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«Гений </w:t>
      </w:r>
      <w:r w:rsidDel="00000000" w:rsidR="00000000" w:rsidRPr="00000000">
        <w:rPr>
          <w:b w:val="1"/>
          <w:color w:val="4d5156"/>
          <w:sz w:val="21"/>
          <w:szCs w:val="21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это ты!»: конкурс для посетителей и представителей библиотек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Министерство культуры Российской Федерации и Российская государственная библиотека вновь запускают конкурс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8"/>
            <w:szCs w:val="28"/>
            <w:u w:val="single"/>
            <w:rtl w:val="0"/>
          </w:rPr>
          <w:t xml:space="preserve">«Гений </w:t>
        </w:r>
      </w:hyperlink>
      <w:hyperlink r:id="rId8">
        <w:r w:rsidDel="00000000" w:rsidR="00000000" w:rsidRPr="00000000">
          <w:rPr>
            <w:b w:val="1"/>
            <w:color w:val="1155cc"/>
            <w:sz w:val="21"/>
            <w:szCs w:val="21"/>
            <w:u w:val="single"/>
            <w:rtl w:val="0"/>
          </w:rPr>
          <w:t xml:space="preserve">—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8"/>
            <w:szCs w:val="28"/>
            <w:u w:val="single"/>
            <w:rtl w:val="0"/>
          </w:rPr>
          <w:t xml:space="preserve"> это ты!»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 Прием заявок стартует 8 июня. </w:t>
      </w:r>
    </w:p>
    <w:p w:rsidR="00000000" w:rsidDel="00000000" w:rsidP="00000000" w:rsidRDefault="00000000" w:rsidRPr="00000000" w14:paraId="00000004">
      <w:pPr>
        <w:spacing w:line="36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100 победителей среди совершеннолетних посетителей и представителей библиотек – участниц проекта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«Гений места»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получат возможность на безвозмездной основе пройти обучение на базе творческой лаборатории по одной из четырех образовательных программ в сфере креативных индустрий: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менеджмент проектов в сфере культуры; дизайн сайтов; маркетинг в социальных сетях (SMM-маркетинг); основы программирования на Python.</w:t>
      </w:r>
    </w:p>
    <w:p w:rsidR="00000000" w:rsidDel="00000000" w:rsidP="00000000" w:rsidRDefault="00000000" w:rsidRPr="00000000" w14:paraId="00000006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 проводится в несколько этапов. Для участия конкурсантам необходимо: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выбрать из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списка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творческую лабораторию, на базе которой будет проходить обучение;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заполнить анкету участника;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написать мотивационное письмо;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выполнить творческое задание по направлению образовательного курса;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прислать видеопрезентацию проектному офису «Гений места» в Российской государственной библиотеке.</w:t>
      </w:r>
    </w:p>
    <w:p w:rsidR="00000000" w:rsidDel="00000000" w:rsidP="00000000" w:rsidRDefault="00000000" w:rsidRPr="00000000" w14:paraId="0000000D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Задания не требуют специальных знаний и дополнительной подготовки: они разработаны для тех, кто приходит обучаться «с нуля». По окончании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образовательных программ, все победители получат востребованные навыки в области креативных индустрий. По некоторым направлениям у обучающихся будет возможность разработать собственные креативные проекты на базе локальной идентичности своих территорий </w:t>
      </w:r>
      <w:r w:rsidDel="00000000" w:rsidR="00000000" w:rsidRPr="00000000">
        <w:rPr>
          <w:color w:val="4d5156"/>
          <w:sz w:val="21"/>
          <w:szCs w:val="21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одного из 74 субъектов Российской Федерации, участвующих в проекте «Гений места».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Подать заявку и ознакомиться с деталями конкурса и образовательных программ можно на специальном онлайн-ресурсе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универгения.рф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Прием заявок завершится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10 июля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10:00 по московскому времени.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Победители будут отобраны специалистами в области креативных индустрий. Работы конкурсантов будут оцениваться, в первую очередь, по таким критериям, как высокий уровень личной мотивации и готовность ежедневно уделять время обучению. Результаты конкурсного отбора будут опубликованы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21 августа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сайте организаторов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универгения.рф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обучению победители приступят уже осенью. Слушатели смогут обучаться из дома, но будут находиться в постоянном контакте с библиотекой — регулярно встречаться с куратором творческой лаборатории «Гений места», проводить мероприятия по направлению своего обучения и делиться успехами с другими читателями.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 проводится Министерством культуры Российской Федерации в рамках реализации федерального проекта «Придумано в России» в части создания творческих лабораторий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«Гений места»</w:t>
        </w:r>
      </w:hyperlink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,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направленного на развитие креативной экономики в регионах и поддержку творческого потенциала их жителей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Координатором проекта является Российская государственная библиотека.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xn--b1acfble3afyz5l.xn--p1ai/" TargetMode="External"/><Relationship Id="rId10" Type="http://schemas.openxmlformats.org/officeDocument/2006/relationships/hyperlink" Target="http://xn--b1acfble3afyz5l.xn--p1ai/biblioteki" TargetMode="External"/><Relationship Id="rId13" Type="http://schemas.openxmlformats.org/officeDocument/2006/relationships/hyperlink" Target="https://xn--80aacacvtbthqmh0dxl.xn--p1ai/news/itogovyj-otchet-proekta-genij-mesta-kak-v-2022-godu-biblioteki-razvivali-kreativnye-industrii-v-regionah" TargetMode="External"/><Relationship Id="rId12" Type="http://schemas.openxmlformats.org/officeDocument/2006/relationships/hyperlink" Target="http://xn--b1acfble3afyz5l.xn--p1ai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xn--b1acfble3afyz5l.xn--p1ai/page25414813.html" TargetMode="External"/><Relationship Id="rId15" Type="http://schemas.openxmlformats.org/officeDocument/2006/relationships/hyperlink" Target="https://xn--80aacacvtbthqmh0dxl.xn--p1ai/news/genij-mesta-kak-novyj-proekt-v-modelnyh-bibliotekah-budet-razvivat-kreativnuyu-ekonomiku-regionov-rossii" TargetMode="External"/><Relationship Id="rId14" Type="http://schemas.openxmlformats.org/officeDocument/2006/relationships/hyperlink" Target="https://xn--80aacacvtbthqmh0dxl.xn--p1ai/news/itogovyj-otchet-proekta-genij-mesta-kak-v-2022-godu-biblioteki-razvivali-kreativnye-industrii-v-regionah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xn--b1acfble3afyz5l.xn--p1ai/page25414813.html" TargetMode="External"/><Relationship Id="rId8" Type="http://schemas.openxmlformats.org/officeDocument/2006/relationships/hyperlink" Target="http://xn--b1acfble3afyz5l.xn--p1ai/page2541481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ZMHBs21d5wyPAqz7BH+NNy5lwQ==">CgMxLjAyCGguZ2pkZ3hzOAByITFJUDhZSW9INW5RUUZMWDVXRTYzY3NmbTRLZlNtdTVDbg==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2022-03-16T15:05:00Z</dcterms:created>
  <dc:creator>Белявцева Мария Сергеевна</dc:creator>
</cp:coreProperties>
</file>