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ind w:left="0" w:right="0" w:firstLine="0"/>
        <w:jc w:val="left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 xml:space="preserve">ОБРАЗЕЦ СОПРОВОДИТЕЛЬНОГО ПИСЬМА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</w:r>
    </w:p>
    <w:p>
      <w:pPr>
        <w:pStyle w:val="973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3"/>
        <w:ind w:left="4535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3"/>
        <w:ind w:left="4535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Статс-секретарю – заместителю Министра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3"/>
        <w:ind w:left="453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Ж.В. Алексеевой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ind w:left="453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7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Жанна Владимировна!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ind w:left="283" w:right="319"/>
        <w:jc w:val="both"/>
        <w:tabs>
          <w:tab w:val="left" w:pos="963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_____________________________ (</w:t>
      </w:r>
      <w:r>
        <w:rPr>
          <w:rFonts w:ascii="Times New Roman" w:hAnsi="Times New Roman"/>
          <w:i/>
          <w:iCs/>
          <w:sz w:val="28"/>
          <w:szCs w:val="28"/>
        </w:rPr>
        <w:t xml:space="preserve">наименование исполнительного органа субъекта Российской Федерации с указанием субъекта</w:t>
      </w:r>
      <w:r>
        <w:rPr>
          <w:rFonts w:ascii="Times New Roman" w:hAnsi="Times New Roman"/>
          <w:sz w:val="28"/>
          <w:szCs w:val="28"/>
        </w:rPr>
        <w:t xml:space="preserve">) направляет заявку </w:t>
      </w:r>
      <w:r>
        <w:rPr>
          <w:rFonts w:ascii="Arial Unicode MS" w:hAnsi="Arial Unicode MS" w:eastAsia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участие _____________________________ (</w:t>
      </w:r>
      <w:r>
        <w:rPr>
          <w:rFonts w:ascii="Times New Roman" w:hAnsi="Times New Roman"/>
          <w:i/>
          <w:iCs/>
          <w:sz w:val="28"/>
          <w:szCs w:val="28"/>
        </w:rPr>
        <w:t xml:space="preserve">полное наименование учреждения</w:t>
      </w:r>
      <w:r>
        <w:rPr>
          <w:rFonts w:ascii="Times New Roman" w:hAnsi="Times New Roman"/>
          <w:sz w:val="28"/>
          <w:szCs w:val="28"/>
        </w:rPr>
        <w:t xml:space="preserve">)  в отборе субъе</w:t>
      </w:r>
      <w:r>
        <w:rPr>
          <w:rFonts w:ascii="Times New Roman" w:hAnsi="Times New Roman"/>
          <w:sz w:val="28"/>
          <w:szCs w:val="28"/>
        </w:rPr>
        <w:t xml:space="preserve">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2026 году.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ind w:lef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73"/>
        <w:ind w:lef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__ л. в 1 экз.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____________                  ____________                       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i/>
          <w:iCs/>
          <w:sz w:val="20"/>
          <w:szCs w:val="20"/>
        </w:rPr>
        <w:t xml:space="preserve">должность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(подпись)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(расшифровка подписи)</w:t>
      </w:r>
      <w:r>
        <w:rPr>
          <w:rFonts w:ascii="Times New Roman" w:hAnsi="Times New Roman" w:eastAsia="Times New Roman" w:cs="Times New Roman"/>
          <w:sz w:val="14"/>
          <w:szCs w:val="14"/>
        </w:rPr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shd w:val="nil" w:color="auto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ОЗДАНИЕ ДЕТСКИХ </w:t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КУЛЬТУРНО-ПРОСВЕТИТЕЛЬСКИХ ЦЕНТРОВ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НА БАЗЕ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ГОСУДАРСТВЕННЫХ </w:t>
        <w:br/>
        <w:t xml:space="preserve">И МУНИЦИПАЛЬНЫХ БИБЛИОТЕК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_____________________</w:t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</w:t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(наименование региона)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 w:themeColor="text1"/>
          <w:sz w:val="52"/>
          <w:szCs w:val="52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________________________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 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полное наименование учреждения</w:t>
      </w:r>
      <w:r>
        <w:rPr>
          <w:rFonts w:ascii="Times New Roman" w:hAnsi="Times New Roman" w:eastAsia="Times New Roman" w:cs="Times New Roman"/>
          <w:color w:val="ff0000"/>
        </w:rPr>
        <w:t xml:space="preserve">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на участие в отборе 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</w:t>
      </w:r>
      <w:r>
        <w:rPr>
          <w:rFonts w:ascii="Times New Roman" w:hAnsi="Times New Roman" w:eastAsia="Times New Roman" w:cs="Times New Roman"/>
          <w:sz w:val="36"/>
          <w:szCs w:val="36"/>
          <w:lang w:val="en-US"/>
        </w:rPr>
        <w:t xml:space="preserve">__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г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оду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Год подачи заявки: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20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line="312" w:lineRule="auto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Содержание: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tbl>
      <w:tblPr>
        <w:tblStyle w:val="821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8362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Анкета </w:t>
            </w:r>
            <w:r>
              <w:rPr>
                <w:rFonts w:ascii="Times New Roman" w:hAnsi="Times New Roman" w:eastAsia="Times New Roman" w:cs="Times New Roman"/>
              </w:rPr>
              <w:t xml:space="preserve"> участника отбора на создание детского культурно-</w:t>
            </w:r>
            <w:r>
              <w:rPr>
                <w:rFonts w:ascii="Times New Roman" w:hAnsi="Times New Roman" w:eastAsia="Times New Roman" w:cs="Times New Roman"/>
              </w:rPr>
              <w:t xml:space="preserve">просветительского</w:t>
            </w:r>
            <w:r>
              <w:rPr>
                <w:rFonts w:ascii="Times New Roman" w:hAnsi="Times New Roman" w:eastAsia="Times New Roman" w:cs="Times New Roman"/>
              </w:rPr>
              <w:t xml:space="preserve"> центра на базе государственных </w:t>
              <w:br/>
              <w:t xml:space="preserve">и муниципальных библиотек субъектов Российской Федерации........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Концепция</w:t>
            </w:r>
            <w:r>
              <w:rPr>
                <w:rFonts w:ascii="Times New Roman" w:hAnsi="Times New Roman" w:eastAsia="Times New Roman" w:cs="Times New Roman"/>
              </w:rPr>
              <w:t xml:space="preserve">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</w:rPr>
              <w:t xml:space="preserve">................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Дизайн-концепция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детского культурно-просветительского центра</w:t>
            </w:r>
            <w:r>
              <w:rPr>
                <w:rFonts w:ascii="Times New Roman" w:hAnsi="Times New Roman" w:eastAsia="Times New Roman" w:cs="Times New Roman"/>
              </w:rPr>
              <w:t xml:space="preserve"> 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Предварительная смета расходов на проведение планируемых мероприятий с учетом суммы бюджетных ассигнованиях федерального бюджета</w:t>
            </w:r>
            <w:r>
              <w:rPr>
                <w:rFonts w:ascii="Times New Roman" w:hAnsi="Times New Roman" w:eastAsia="Times New Roman" w:cs="Times New Roman"/>
              </w:rPr>
              <w:t xml:space="preserve"> на создание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детского культурно-просветительского центра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.......................................................................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</w:rPr>
              <w:t xml:space="preserve"> организации и проведения культурно-просветительских, социально значимых мероприятий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</w:rPr>
              <w:t xml:space="preserve"> на 20__ год...................................................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312" w:lineRule="auto"/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Сведения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об отсутствии софинансирования из федерального бюджета расходных обязательств субъекта Российской Федерации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ff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ff0000" w:themeColor="text1"/>
              </w:rPr>
            </w:r>
            <w:r>
              <w:rPr>
                <w:rFonts w:ascii="Times New Roman" w:hAnsi="Times New Roman" w:cs="Times New Roman"/>
                <w:color w:val="ff0000" w:themeColor="text1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pStyle w:val="784"/>
        <w:numPr>
          <w:ilvl w:val="0"/>
          <w:numId w:val="34"/>
        </w:numPr>
        <w:jc w:val="center"/>
        <w:spacing w:after="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Анкета участника отбора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</w:r>
    </w:p>
    <w:p>
      <w:pPr>
        <w:pStyle w:val="784"/>
        <w:jc w:val="center"/>
        <w:spacing w:after="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на создание детского культурно</w:t>
      </w:r>
      <w:r>
        <w:rPr>
          <w:rFonts w:ascii="Times New Roman" w:hAnsi="Times New Roman"/>
          <w:b/>
          <w:bCs/>
          <w:sz w:val="28"/>
          <w:szCs w:val="28"/>
          <w:rtl w:val="0"/>
          <w:lang w:val="ru-RU"/>
        </w:rPr>
        <w:t xml:space="preserve">-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просветительского центра на базе государственных и муниципальных библиотек субъектов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84"/>
        <w:ind w:left="108" w:hanging="108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558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7"/>
        <w:gridCol w:w="1417"/>
        <w:gridCol w:w="727"/>
        <w:gridCol w:w="975"/>
        <w:gridCol w:w="298"/>
        <w:gridCol w:w="552"/>
        <w:gridCol w:w="992"/>
      </w:tblGrid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numPr>
                <w:ilvl w:val="0"/>
                <w:numId w:val="33"/>
              </w:numPr>
              <w:jc w:val="center"/>
              <w:spacing w:line="360" w:lineRule="atLeast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Общие данные субъекта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Российской Федерации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>
          <w:trHeight w:val="5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Субъект Российской Федерации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1.2. Наименование населенного пункта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1.3. Является ли указанный населенный пункт (пункт 1.2.)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опорным населенным пунктом, входящим в Единый перечень опорных населенных пунктов Российской Федерации, и (или) расположен на геостратегической территории Российской Федерации, утвержденных распоряжением Правительства Российской Федерации от 28.12.2024 №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4146-р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Субъект Российской Федерации, направляющий заявку, реализует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мероприятия (результаты), направленные на развитие инфраструктуры (строительство, реконструкция, капитальный ремонт, модернизация объектов капитальное строительство, приобретение объектов 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движимого имущества) в опорных населенных пунктах, включенных в Единый перечень опорных населенных пунктов, и (или) на геостратегических территориях Российской Федерации, утвержденных распоряжением Правительства Российской Федерации от 28.12.2024 № 4146-р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1.5.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Ответственное лицо от субъекта Российской Федерации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1.6.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Контакты ответственного лица 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0" w:right="0" w:hanging="709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2. Общие данные о библиотеке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предлагаемой к участию в отборе</w:t>
            </w:r>
            <w:r/>
          </w:p>
        </w:tc>
      </w:tr>
      <w:tr>
        <w:trPr>
          <w:trHeight w:val="7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Полное наименование библиотеки 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2.2.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Адрес библиотеки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8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ffffff" w:themeColor="background1" w:fill="ffffff" w:themeFill="background1"/>
                <w:rtl w:val="0"/>
                <w:lang w:val="ru-RU"/>
              </w:rPr>
              <w:t xml:space="preserve">2.3.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ffffff" w:themeColor="background1" w:fill="ffffff" w:themeFill="background1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Вид библиотеки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государственная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муниципальная)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5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yellow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2.4.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Статус библиотеки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.5.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Специализация библиотеки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2.6.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Организовано ли на базе библиотеки обслуживание детей (на дату подачи заявки)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2.7.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Общая площадь библиотеки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2.8.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Площадь помещения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/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планируемая для размещения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2.9.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Сведения о том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что в государственном и муниципальном учреждении предусмотрена возможность обеспечения канала для высокоскоростного широкополосного доступа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auto" w:fill="feffff"/>
                <w:rtl w:val="0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информац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auto" w:fill="feffff"/>
                <w:rtl w:val="0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ионно-телекоммуникационной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  <w:br/>
              <w:t xml:space="preserve">сети «Интернет»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5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2.10.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Телефон библиотеки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Веб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сайт библиотеки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2.12.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Ответственное лицо от библиотеки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2.13.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Контакты ответственного лица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5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2.14.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Режим работы библиотеки на дату подачи заявки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Дни недели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Часы работы</w:t>
            </w:r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Понедельник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Вторник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Среда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Четверг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Пятница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Суббота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Воскресенье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2.15.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Режим работы библиотеки после открытия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 (в случае изменения)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Дни недели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Часы работы</w:t>
            </w:r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Понедельник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Вторник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Среда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Четверг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Пятница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Суббота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Воскресенье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709" w:hanging="425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3.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Показатели деятельности </w:t>
            </w:r>
            <w:r/>
          </w:p>
        </w:tc>
      </w:tr>
      <w:tr>
        <w:trPr>
          <w:trHeight w:val="3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Общий объем фонда 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3.2.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Объем книжного фонда для детей (если есть)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5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3.3.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Поступило печатных книг для детей в фонд библиотеки за последние три года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  <w:p>
            <w:pPr>
              <w:pStyle w:val="784"/>
              <w:spacing w:after="0" w:line="240" w:lineRule="auto"/>
            </w:pPr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Количество печатных книг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  <w:p>
            <w:pPr>
              <w:pStyle w:val="784"/>
              <w:spacing w:after="0" w:line="240" w:lineRule="auto"/>
            </w:pPr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3.4.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Количество зарегистрированных пользователей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из них до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14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33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3.5.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Число посещений библиотеки в стационарных условиях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для получения библиотечно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информационных услуг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число посещений библиотечных мероприятий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число посещений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 детей до 14 лет</w:t>
            </w:r>
            <w:r/>
          </w:p>
        </w:tc>
      </w:tr>
      <w:tr>
        <w:trPr>
          <w:trHeight w:val="47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2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spacing w:after="0" w:line="240" w:lineRule="auto"/>
              <w:widowControl w:val="off"/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3.6.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Выдано документов из фондов библиотеки в стационарном режиме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детям до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14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3.7.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Число библиотечных мероприятий </w:t>
            </w:r>
            <w:r>
              <w:rPr>
                <w:rFonts w:hint="default"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в стационарном режиме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для детей до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14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709" w:hanging="425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4.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Персонал библиотеки</w:t>
            </w:r>
            <w:r/>
          </w:p>
        </w:tc>
      </w:tr>
      <w:tr>
        <w:trPr>
          <w:trHeight w:val="6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4.1.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Количество штатных единиц библиотеки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Для работы с детьми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2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4.2.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Фактическое количество специалистов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работающих в библиотеке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Работающих с детьми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26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4.3.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Планируемое количество специалистов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занятых в работе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000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Из них прошли повышение квалификации по программам библиотечно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информационного обслуживания детей за последние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Из них планируют пройти повышение квалификации по программам библиотечно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информационного обслуживания детей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00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30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850" w:hanging="567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5.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Дополнительные документы </w:t>
            </w:r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Наименование документа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Ссылка на файлообменник или облачное хранилище</w:t>
            </w:r>
            <w:r/>
          </w:p>
        </w:tc>
      </w:tr>
      <w:tr>
        <w:trPr>
          <w:trHeight w:val="20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both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Копии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удостоверений о повышении квалификации по программам библиотечно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информационного обслуживания детей за последние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5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лет специалистов планируемых в детском культурно-просветительском центре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Устав библиотеки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Положение о библиотеке (при наличии)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5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Заверенные копии правоустанавливающих документов на здания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 учреждения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 договоры аренды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безвозмездного пользования зданиями 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помещениями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предлагаемых к выделению на создание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заключенных на срок не менее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 лет на дату подачи заявки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3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Заверенные копии планов государственной или муниципальной организации технической инвентаризации зданий 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lang w:val="ru-RU"/>
              </w:rPr>
              <w:br/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а также акты приемки зданий 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 при передаче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lang w:val="ru-RU"/>
              </w:rPr>
              <w:br/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их муниципальным библиотекам в аренду или безвозмездное пользование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 указанием конкретных помещений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планируемых к выделению для создания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9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Сведения о капитальном ремонте или реконструкции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сведения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 отсутствии аварийного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состояния зданий или помещений государственной или муниципальной организации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6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  <w:rPr>
                <w:color w:val="000000" w:themeColor="text1"/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Гарантийное письмо о работе детского культурно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просветительского центра на период до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2030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784"/>
        <w:ind w:left="108" w:hanging="108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Концепция</w:t>
      </w:r>
      <w:r>
        <w:rPr>
          <w:rFonts w:ascii="Times New Roman" w:hAnsi="Times New Roman" w:eastAsia="Times New Roman" w:cs="Times New Roman"/>
          <w:b/>
          <w:bCs/>
        </w:rPr>
        <w:t xml:space="preserve">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br/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left"/>
        <w:spacing w:line="312" w:lineRule="auto"/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eastAsia="Times New Roman" w:cs="Times New Roman"/>
          <w:b/>
          <w:bCs/>
        </w:rPr>
        <w:t xml:space="preserve"> Дизайн-концепция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b/>
          <w:bCs/>
        </w:rPr>
        <w:t xml:space="preserve">Предварительная смета расходов на проведение планируемых мероприятий с учетом суммы бюджетных ассигнованиях федерального бюджета</w:t>
      </w:r>
      <w:r>
        <w:rPr>
          <w:rFonts w:ascii="Times New Roman" w:hAnsi="Times New Roman" w:eastAsia="Times New Roman" w:cs="Times New Roman"/>
          <w:b/>
          <w:bCs/>
        </w:rPr>
        <w:t xml:space="preserve"> на создание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b/>
          <w:bCs/>
        </w:rPr>
        <w:t xml:space="preserve"> План</w:t>
      </w:r>
      <w:r>
        <w:rPr>
          <w:rFonts w:ascii="Times New Roman" w:hAnsi="Times New Roman" w:eastAsia="Times New Roman" w:cs="Times New Roman"/>
          <w:b/>
          <w:bCs/>
        </w:rPr>
        <w:t xml:space="preserve"> организации и проведения культурно-просветительских, социально значимых мероприятий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t xml:space="preserve"> на 20__ год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6. 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С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ведения об отсутствии софинансирования из федерального бюджета расходных обязательств субъекта Российской Федерации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(документ)</w:t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85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Helvetica Neue">
    <w:panose1 w:val="05050102010205020202"/>
  </w:font>
  <w:font w:name="Times New Roman CYR">
    <w:panose1 w:val="020206030504050203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</w:pPr>
    <w:fldSimple w:instr="PAGE \* MERGEFORMAT">
      <w:r>
        <w:rPr>
          <w:rStyle w:val="820"/>
        </w:rPr>
        <w:t xml:space="preserve">1</w:t>
      </w:r>
    </w:fldSimple>
    <w:r>
      <w:rPr>
        <w:rStyle w:val="820"/>
      </w:rPr>
    </w:r>
    <w:r>
      <w:rPr>
        <w:rStyle w:val="820"/>
      </w:rPr>
    </w:r>
    <w:r/>
  </w:p>
  <w:p>
    <w:pPr>
      <w:pStyle w:val="8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styleLink w:val="968"/>
    <w:lvl w:ilvl="0">
      <w:start w:val="1"/>
      <w:numFmt w:val="decimal"/>
      <w:pStyle w:val="968"/>
      <w:isLgl w:val="false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styleLink w:val="969"/>
    <w:lvl w:ilvl="0">
      <w:start w:val="1"/>
      <w:numFmt w:val="bullet"/>
      <w:pStyle w:val="969"/>
      <w:isLgl w:val="false"/>
      <w:suff w:val="tab"/>
      <w:lvlText w:val="-"/>
      <w:lvlJc w:val="left"/>
      <w:pPr>
        <w:ind w:left="221" w:firstLine="488"/>
        <w:tabs>
          <w:tab w:val="num" w:pos="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821" w:firstLine="488"/>
        <w:tabs>
          <w:tab w:val="num" w:pos="1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1" w:firstLine="488"/>
        <w:tabs>
          <w:tab w:val="num" w:pos="2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021" w:firstLine="488"/>
        <w:tabs>
          <w:tab w:val="num" w:pos="2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2621" w:firstLine="488"/>
        <w:tabs>
          <w:tab w:val="num" w:pos="33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3221" w:firstLine="488"/>
        <w:tabs>
          <w:tab w:val="num" w:pos="3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3821" w:firstLine="488"/>
        <w:tabs>
          <w:tab w:val="num" w:pos="4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4421" w:firstLine="488"/>
        <w:tabs>
          <w:tab w:val="num" w:pos="5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5021" w:firstLine="488"/>
        <w:tabs>
          <w:tab w:val="num" w:pos="5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4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0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6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4"/>
  </w:num>
  <w:num w:numId="5">
    <w:abstractNumId w:val="9"/>
  </w:num>
  <w:num w:numId="6">
    <w:abstractNumId w:val="6"/>
  </w:num>
  <w:num w:numId="7">
    <w:abstractNumId w:val="5"/>
  </w:num>
  <w:num w:numId="8">
    <w:abstractNumId w:val="19"/>
  </w:num>
  <w:num w:numId="9">
    <w:abstractNumId w:val="16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21"/>
  </w:num>
  <w:num w:numId="15">
    <w:abstractNumId w:val="2"/>
  </w:num>
  <w:num w:numId="16">
    <w:abstractNumId w:val="23"/>
  </w:num>
  <w:num w:numId="17">
    <w:abstractNumId w:val="3"/>
  </w:num>
  <w:num w:numId="18">
    <w:abstractNumId w:val="24"/>
  </w:num>
  <w:num w:numId="19">
    <w:abstractNumId w:val="12"/>
  </w:num>
  <w:num w:numId="20">
    <w:abstractNumId w:val="25"/>
  </w:num>
  <w:num w:numId="21">
    <w:abstractNumId w:val="10"/>
  </w:num>
  <w:num w:numId="22">
    <w:abstractNumId w:val="22"/>
  </w:num>
  <w:num w:numId="23">
    <w:abstractNumId w:val="29"/>
  </w:num>
  <w:num w:numId="24">
    <w:abstractNumId w:val="27"/>
  </w:num>
  <w:num w:numId="25">
    <w:abstractNumId w:val="11"/>
  </w:num>
  <w:num w:numId="26">
    <w:abstractNumId w:val="26"/>
  </w:num>
  <w:num w:numId="27">
    <w:abstractNumId w:val="30"/>
  </w:num>
  <w:num w:numId="28">
    <w:abstractNumId w:val="28"/>
  </w:num>
  <w:num w:numId="29">
    <w:abstractNumId w:val="7"/>
  </w:num>
  <w:num w:numId="30">
    <w:abstractNumId w:val="0"/>
  </w:num>
  <w:num w:numId="31">
    <w:abstractNumId w:val="8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Heading 1 Char"/>
    <w:basedOn w:val="794"/>
    <w:link w:val="785"/>
    <w:uiPriority w:val="9"/>
    <w:rPr>
      <w:rFonts w:ascii="Arial" w:hAnsi="Arial" w:eastAsia="Arial" w:cs="Arial"/>
      <w:sz w:val="40"/>
      <w:szCs w:val="40"/>
    </w:rPr>
  </w:style>
  <w:style w:type="character" w:styleId="768">
    <w:name w:val="Heading 2 Char"/>
    <w:basedOn w:val="794"/>
    <w:link w:val="786"/>
    <w:uiPriority w:val="9"/>
    <w:rPr>
      <w:rFonts w:ascii="Arial" w:hAnsi="Arial" w:eastAsia="Arial" w:cs="Arial"/>
      <w:sz w:val="34"/>
    </w:rPr>
  </w:style>
  <w:style w:type="character" w:styleId="769">
    <w:name w:val="Heading 3 Char"/>
    <w:basedOn w:val="794"/>
    <w:link w:val="787"/>
    <w:uiPriority w:val="9"/>
    <w:rPr>
      <w:rFonts w:ascii="Arial" w:hAnsi="Arial" w:eastAsia="Arial" w:cs="Arial"/>
      <w:sz w:val="30"/>
      <w:szCs w:val="30"/>
    </w:rPr>
  </w:style>
  <w:style w:type="character" w:styleId="770">
    <w:name w:val="Heading 4 Char"/>
    <w:basedOn w:val="794"/>
    <w:link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>
    <w:name w:val="Heading 5 Char"/>
    <w:basedOn w:val="794"/>
    <w:link w:val="78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>
    <w:name w:val="Heading 6 Char"/>
    <w:basedOn w:val="794"/>
    <w:link w:val="79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>
    <w:name w:val="Heading 7 Char"/>
    <w:basedOn w:val="794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8 Char"/>
    <w:basedOn w:val="794"/>
    <w:link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>
    <w:name w:val="Heading 9 Char"/>
    <w:basedOn w:val="794"/>
    <w:link w:val="793"/>
    <w:uiPriority w:val="9"/>
    <w:rPr>
      <w:rFonts w:ascii="Arial" w:hAnsi="Arial" w:eastAsia="Arial" w:cs="Arial"/>
      <w:i/>
      <w:iCs/>
      <w:sz w:val="21"/>
      <w:szCs w:val="21"/>
    </w:rPr>
  </w:style>
  <w:style w:type="character" w:styleId="776">
    <w:name w:val="Title Char"/>
    <w:basedOn w:val="794"/>
    <w:link w:val="807"/>
    <w:uiPriority w:val="10"/>
    <w:rPr>
      <w:sz w:val="48"/>
      <w:szCs w:val="48"/>
    </w:rPr>
  </w:style>
  <w:style w:type="character" w:styleId="777">
    <w:name w:val="Subtitle Char"/>
    <w:basedOn w:val="794"/>
    <w:link w:val="809"/>
    <w:uiPriority w:val="11"/>
    <w:rPr>
      <w:sz w:val="24"/>
      <w:szCs w:val="24"/>
    </w:rPr>
  </w:style>
  <w:style w:type="character" w:styleId="778">
    <w:name w:val="Quote Char"/>
    <w:link w:val="811"/>
    <w:uiPriority w:val="29"/>
    <w:rPr>
      <w:i/>
    </w:rPr>
  </w:style>
  <w:style w:type="character" w:styleId="779">
    <w:name w:val="Intense Quote Char"/>
    <w:link w:val="813"/>
    <w:uiPriority w:val="30"/>
    <w:rPr>
      <w:i/>
    </w:rPr>
  </w:style>
  <w:style w:type="character" w:styleId="780">
    <w:name w:val="Header Char"/>
    <w:basedOn w:val="794"/>
    <w:link w:val="815"/>
    <w:uiPriority w:val="99"/>
  </w:style>
  <w:style w:type="character" w:styleId="781">
    <w:name w:val="Caption Char"/>
    <w:basedOn w:val="819"/>
    <w:link w:val="817"/>
    <w:uiPriority w:val="99"/>
  </w:style>
  <w:style w:type="character" w:styleId="782">
    <w:name w:val="Footnote Text Char"/>
    <w:link w:val="947"/>
    <w:uiPriority w:val="99"/>
    <w:rPr>
      <w:sz w:val="18"/>
    </w:rPr>
  </w:style>
  <w:style w:type="character" w:styleId="783">
    <w:name w:val="Endnote Text Char"/>
    <w:link w:val="950"/>
    <w:uiPriority w:val="99"/>
    <w:rPr>
      <w:sz w:val="20"/>
    </w:rPr>
  </w:style>
  <w:style w:type="paragraph" w:styleId="784" w:default="1">
    <w:name w:val="Normal"/>
    <w:pPr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paragraph" w:styleId="785">
    <w:name w:val="Heading 1"/>
    <w:basedOn w:val="784"/>
    <w:next w:val="784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6">
    <w:name w:val="Heading 2"/>
    <w:basedOn w:val="784"/>
    <w:next w:val="784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7">
    <w:name w:val="Heading 3"/>
    <w:basedOn w:val="784"/>
    <w:next w:val="784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next w:val="784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next w:val="784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784"/>
    <w:next w:val="784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next w:val="784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next w:val="784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next w:val="784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 w:default="1">
    <w:name w:val="Default Paragraph Font"/>
    <w:uiPriority w:val="1"/>
    <w:semiHidden/>
    <w:unhideWhenUsed/>
  </w:style>
  <w:style w:type="table" w:styleId="7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character" w:styleId="797" w:customStyle="1">
    <w:name w:val="Заголовок 1 Знак"/>
    <w:basedOn w:val="794"/>
    <w:link w:val="785"/>
    <w:uiPriority w:val="9"/>
    <w:rPr>
      <w:rFonts w:ascii="Arial" w:hAnsi="Arial" w:eastAsia="Arial" w:cs="Arial"/>
      <w:sz w:val="40"/>
      <w:szCs w:val="40"/>
    </w:rPr>
  </w:style>
  <w:style w:type="character" w:styleId="798" w:customStyle="1">
    <w:name w:val="Заголовок 2 Знак"/>
    <w:basedOn w:val="794"/>
    <w:link w:val="786"/>
    <w:uiPriority w:val="9"/>
    <w:rPr>
      <w:rFonts w:ascii="Arial" w:hAnsi="Arial" w:eastAsia="Arial" w:cs="Arial"/>
      <w:sz w:val="34"/>
    </w:rPr>
  </w:style>
  <w:style w:type="character" w:styleId="799" w:customStyle="1">
    <w:name w:val="Заголовок 3 Знак"/>
    <w:basedOn w:val="794"/>
    <w:link w:val="787"/>
    <w:uiPriority w:val="9"/>
    <w:rPr>
      <w:rFonts w:ascii="Arial" w:hAnsi="Arial" w:eastAsia="Arial" w:cs="Arial"/>
      <w:sz w:val="30"/>
      <w:szCs w:val="30"/>
    </w:rPr>
  </w:style>
  <w:style w:type="character" w:styleId="800" w:customStyle="1">
    <w:name w:val="Заголовок 4 Знак"/>
    <w:basedOn w:val="794"/>
    <w:link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Заголовок 5 Знак"/>
    <w:basedOn w:val="794"/>
    <w:link w:val="789"/>
    <w:uiPriority w:val="9"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Заголовок 6 Знак"/>
    <w:basedOn w:val="794"/>
    <w:link w:val="790"/>
    <w:uiPriority w:val="9"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94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94"/>
    <w:link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94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</w:style>
  <w:style w:type="paragraph" w:styleId="807">
    <w:name w:val="Title"/>
    <w:basedOn w:val="784"/>
    <w:next w:val="784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 w:customStyle="1">
    <w:name w:val="Заголовок Знак"/>
    <w:basedOn w:val="794"/>
    <w:link w:val="807"/>
    <w:uiPriority w:val="10"/>
    <w:rPr>
      <w:sz w:val="48"/>
      <w:szCs w:val="48"/>
    </w:rPr>
  </w:style>
  <w:style w:type="paragraph" w:styleId="809">
    <w:name w:val="Subtitle"/>
    <w:basedOn w:val="784"/>
    <w:next w:val="784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 w:customStyle="1">
    <w:name w:val="Подзаголовок Знак"/>
    <w:basedOn w:val="794"/>
    <w:link w:val="809"/>
    <w:uiPriority w:val="11"/>
    <w:rPr>
      <w:sz w:val="24"/>
      <w:szCs w:val="24"/>
    </w:rPr>
  </w:style>
  <w:style w:type="paragraph" w:styleId="811">
    <w:name w:val="Quote"/>
    <w:basedOn w:val="784"/>
    <w:next w:val="784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84"/>
    <w:next w:val="784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84"/>
    <w:link w:val="816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6" w:customStyle="1">
    <w:name w:val="Верхний колонтитул Знак"/>
    <w:basedOn w:val="794"/>
    <w:link w:val="815"/>
    <w:uiPriority w:val="99"/>
  </w:style>
  <w:style w:type="paragraph" w:styleId="817">
    <w:name w:val="Footer"/>
    <w:basedOn w:val="784"/>
    <w:link w:val="820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8" w:customStyle="1">
    <w:name w:val="Footer Char"/>
    <w:basedOn w:val="794"/>
    <w:uiPriority w:val="99"/>
  </w:style>
  <w:style w:type="paragraph" w:styleId="819">
    <w:name w:val="Caption"/>
    <w:basedOn w:val="784"/>
    <w:next w:val="78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20" w:customStyle="1">
    <w:name w:val="Нижний колонтитул Знак"/>
    <w:link w:val="817"/>
    <w:uiPriority w:val="99"/>
  </w:style>
  <w:style w:type="table" w:styleId="821">
    <w:name w:val="Table Grid"/>
    <w:basedOn w:val="7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2" w:customStyle="1">
    <w:name w:val="Table Grid Light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>
    <w:name w:val="Plain Table 1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7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7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7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7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7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7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7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7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7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79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1" w:customStyle="1">
    <w:name w:val="Grid Table 4 - Accent 2"/>
    <w:basedOn w:val="79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Grid Table 4 - Accent 3"/>
    <w:basedOn w:val="79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3" w:customStyle="1">
    <w:name w:val="Grid Table 4 - Accent 4"/>
    <w:basedOn w:val="79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Grid Table 4 - Accent 5"/>
    <w:basedOn w:val="79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5" w:customStyle="1">
    <w:name w:val="Grid Table 4 - Accent 6"/>
    <w:basedOn w:val="79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6">
    <w:name w:val="Grid Table 5 Dark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3">
    <w:name w:val="Grid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79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5" w:customStyle="1">
    <w:name w:val="Grid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6" w:customStyle="1">
    <w:name w:val="Grid Table 6 Colorful - Accent 3"/>
    <w:basedOn w:val="79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7" w:customStyle="1">
    <w:name w:val="Grid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8" w:customStyle="1">
    <w:name w:val="Grid Table 6 Colorful - Accent 5"/>
    <w:basedOn w:val="79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 w:customStyle="1">
    <w:name w:val="Grid Table 6 Colorful - Accent 6"/>
    <w:basedOn w:val="79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0">
    <w:name w:val="Grid Table 7 Colorful"/>
    <w:basedOn w:val="7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1"/>
    <w:basedOn w:val="79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5"/>
    <w:basedOn w:val="79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6"/>
    <w:basedOn w:val="79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7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79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79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79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79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79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79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7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79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79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79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79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79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7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79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>
    <w:name w:val="List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79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4" w:customStyle="1">
    <w:name w:val="List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5" w:customStyle="1">
    <w:name w:val="List Table 6 Colorful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6" w:customStyle="1">
    <w:name w:val="List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7" w:customStyle="1">
    <w:name w:val="List Table 6 Colorful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8" w:customStyle="1">
    <w:name w:val="List Table 6 Colorful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9">
    <w:name w:val="List Table 7 Colorful"/>
    <w:basedOn w:val="7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1"/>
    <w:basedOn w:val="79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2"/>
    <w:basedOn w:val="79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3"/>
    <w:basedOn w:val="79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4"/>
    <w:basedOn w:val="79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5"/>
    <w:basedOn w:val="79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6"/>
    <w:basedOn w:val="79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ned - Accent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Lined - Accent 1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8" w:customStyle="1">
    <w:name w:val="Lined - Accent 2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9" w:customStyle="1">
    <w:name w:val="Lined - Accent 3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0" w:customStyle="1">
    <w:name w:val="Lined - Accent 4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1" w:customStyle="1">
    <w:name w:val="Lined - Accent 5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2" w:customStyle="1">
    <w:name w:val="Lined - Accent 6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3" w:customStyle="1">
    <w:name w:val="Bordered &amp; Lined - Accent"/>
    <w:basedOn w:val="79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Bordered &amp; Lined - Accent 1"/>
    <w:basedOn w:val="79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5" w:customStyle="1">
    <w:name w:val="Bordered &amp; Lined - Accent 2"/>
    <w:basedOn w:val="79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6" w:customStyle="1">
    <w:name w:val="Bordered &amp; Lined - Accent 3"/>
    <w:basedOn w:val="79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7" w:customStyle="1">
    <w:name w:val="Bordered &amp; Lined - Accent 4"/>
    <w:basedOn w:val="79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8" w:customStyle="1">
    <w:name w:val="Bordered &amp; Lined - Accent 5"/>
    <w:basedOn w:val="79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9" w:customStyle="1">
    <w:name w:val="Bordered &amp; Lined - Accent 6"/>
    <w:basedOn w:val="79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0" w:customStyle="1">
    <w:name w:val="Bordered"/>
    <w:basedOn w:val="7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7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2" w:customStyle="1">
    <w:name w:val="Bordered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3" w:customStyle="1">
    <w:name w:val="Bordered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4" w:customStyle="1">
    <w:name w:val="Bordered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5" w:customStyle="1">
    <w:name w:val="Bordered - Accent 5"/>
    <w:basedOn w:val="7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6" w:customStyle="1">
    <w:name w:val="Bordered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7">
    <w:name w:val="footnote text"/>
    <w:basedOn w:val="784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 w:customStyle="1">
    <w:name w:val="Текст сноски Знак"/>
    <w:link w:val="947"/>
    <w:uiPriority w:val="99"/>
    <w:rPr>
      <w:sz w:val="18"/>
    </w:rPr>
  </w:style>
  <w:style w:type="character" w:styleId="949">
    <w:name w:val="footnote reference"/>
    <w:basedOn w:val="794"/>
    <w:uiPriority w:val="99"/>
    <w:unhideWhenUsed/>
    <w:rPr>
      <w:vertAlign w:val="superscript"/>
    </w:rPr>
  </w:style>
  <w:style w:type="paragraph" w:styleId="950">
    <w:name w:val="endnote text"/>
    <w:basedOn w:val="784"/>
    <w:link w:val="951"/>
    <w:uiPriority w:val="99"/>
    <w:semiHidden/>
    <w:unhideWhenUsed/>
    <w:pPr>
      <w:spacing w:line="240" w:lineRule="auto"/>
    </w:pPr>
    <w:rPr>
      <w:sz w:val="20"/>
    </w:rPr>
  </w:style>
  <w:style w:type="character" w:styleId="951" w:customStyle="1">
    <w:name w:val="Текст концевой сноски Знак"/>
    <w:link w:val="950"/>
    <w:uiPriority w:val="99"/>
    <w:rPr>
      <w:sz w:val="20"/>
    </w:rPr>
  </w:style>
  <w:style w:type="character" w:styleId="952">
    <w:name w:val="endnote reference"/>
    <w:basedOn w:val="794"/>
    <w:uiPriority w:val="99"/>
    <w:semiHidden/>
    <w:unhideWhenUsed/>
    <w:rPr>
      <w:vertAlign w:val="superscript"/>
    </w:rPr>
  </w:style>
  <w:style w:type="paragraph" w:styleId="953">
    <w:name w:val="toc 1"/>
    <w:basedOn w:val="784"/>
    <w:next w:val="784"/>
    <w:uiPriority w:val="39"/>
    <w:unhideWhenUsed/>
    <w:pPr>
      <w:spacing w:after="57"/>
    </w:pPr>
  </w:style>
  <w:style w:type="paragraph" w:styleId="954">
    <w:name w:val="toc 2"/>
    <w:basedOn w:val="784"/>
    <w:next w:val="784"/>
    <w:uiPriority w:val="39"/>
    <w:unhideWhenUsed/>
    <w:pPr>
      <w:ind w:left="283"/>
      <w:spacing w:after="57"/>
    </w:pPr>
  </w:style>
  <w:style w:type="paragraph" w:styleId="955">
    <w:name w:val="toc 3"/>
    <w:basedOn w:val="784"/>
    <w:next w:val="784"/>
    <w:uiPriority w:val="39"/>
    <w:unhideWhenUsed/>
    <w:pPr>
      <w:ind w:left="567"/>
      <w:spacing w:after="57"/>
    </w:pPr>
  </w:style>
  <w:style w:type="paragraph" w:styleId="956">
    <w:name w:val="toc 4"/>
    <w:basedOn w:val="784"/>
    <w:next w:val="784"/>
    <w:uiPriority w:val="39"/>
    <w:unhideWhenUsed/>
    <w:pPr>
      <w:ind w:left="850"/>
      <w:spacing w:after="57"/>
    </w:pPr>
  </w:style>
  <w:style w:type="paragraph" w:styleId="957">
    <w:name w:val="toc 5"/>
    <w:basedOn w:val="784"/>
    <w:next w:val="784"/>
    <w:uiPriority w:val="39"/>
    <w:unhideWhenUsed/>
    <w:pPr>
      <w:ind w:left="1134"/>
      <w:spacing w:after="57"/>
    </w:pPr>
  </w:style>
  <w:style w:type="paragraph" w:styleId="958">
    <w:name w:val="toc 6"/>
    <w:basedOn w:val="784"/>
    <w:next w:val="784"/>
    <w:uiPriority w:val="39"/>
    <w:unhideWhenUsed/>
    <w:pPr>
      <w:ind w:left="1417"/>
      <w:spacing w:after="57"/>
    </w:pPr>
  </w:style>
  <w:style w:type="paragraph" w:styleId="959">
    <w:name w:val="toc 7"/>
    <w:basedOn w:val="784"/>
    <w:next w:val="784"/>
    <w:uiPriority w:val="39"/>
    <w:unhideWhenUsed/>
    <w:pPr>
      <w:ind w:left="1701"/>
      <w:spacing w:after="57"/>
    </w:pPr>
  </w:style>
  <w:style w:type="paragraph" w:styleId="960">
    <w:name w:val="toc 8"/>
    <w:basedOn w:val="784"/>
    <w:next w:val="784"/>
    <w:uiPriority w:val="39"/>
    <w:unhideWhenUsed/>
    <w:pPr>
      <w:ind w:left="1984"/>
      <w:spacing w:after="57"/>
    </w:pPr>
  </w:style>
  <w:style w:type="paragraph" w:styleId="961">
    <w:name w:val="toc 9"/>
    <w:basedOn w:val="784"/>
    <w:next w:val="784"/>
    <w:uiPriority w:val="39"/>
    <w:unhideWhenUsed/>
    <w:pPr>
      <w:ind w:left="2268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784"/>
    <w:next w:val="784"/>
    <w:uiPriority w:val="99"/>
    <w:unhideWhenUsed/>
  </w:style>
  <w:style w:type="character" w:styleId="964">
    <w:name w:val="Hyperlink"/>
    <w:rPr>
      <w:u w:val="single"/>
    </w:rPr>
  </w:style>
  <w:style w:type="table" w:styleId="965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6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967">
    <w:name w:val="List Paragraph"/>
    <w:pPr>
      <w:ind w:left="720"/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numbering" w:styleId="968" w:customStyle="1">
    <w:name w:val="Импортированный стиль 1"/>
    <w:pPr>
      <w:numPr>
        <w:ilvl w:val="0"/>
        <w:numId w:val="1"/>
      </w:numPr>
    </w:pPr>
  </w:style>
  <w:style w:type="numbering" w:styleId="969" w:customStyle="1">
    <w:name w:val="Пункты"/>
    <w:pPr>
      <w:numPr>
        <w:ilvl w:val="0"/>
        <w:numId w:val="3"/>
      </w:numPr>
    </w:pPr>
  </w:style>
  <w:style w:type="paragraph" w:styleId="97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  <w:style w:type="table" w:styleId="971" w:customStyle="1">
    <w:name w:val="StGen2"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val="ru" w:eastAsia="zh-CN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0" w:type="dxa"/>
        <w:top w:w="100" w:type="dxa"/>
        <w:right w:w="100" w:type="dxa"/>
        <w:bottom w:w="100" w:type="dxa"/>
      </w:tblCellMar>
    </w:tblPr>
    <w:tcPr>
      <w:tcW w:w="0" w:type="auto"/>
    </w:tcPr>
  </w:style>
  <w:style w:type="paragraph" w:styleId="972" w:customStyle="1">
    <w:name w:val="По умолчанию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framePr w:w="0" w:h="0" w:vSpace="0" w:hSpace="0" w:vAnchor="margin" w:xAlign="left" w:y="0" w:hRule="exact"/>
      <w:outlineLvl w:val="9"/>
      <w:suppressLineNumbers w:val="0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textOutline>
        <w14:noFill/>
      </w14:textOutline>
      <w14:textFill>
        <w14:solidFill>
          <w14:srgbClr w14:val="000000"/>
        </w14:solidFill>
      </w14:textFill>
      <w14:ligatures w14:val="none"/>
    </w:rPr>
  </w:style>
  <w:style w:type="paragraph" w:styleId="973" w:customStyle="1">
    <w:name w:val="По умолчанию A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dcterms:created xsi:type="dcterms:W3CDTF">2025-05-13T08:23:00Z</dcterms:created>
  <dcterms:modified xsi:type="dcterms:W3CDTF">2025-07-24T11:39:12Z</dcterms:modified>
</cp:coreProperties>
</file>